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5"/>
        <w:gridCol w:w="2455"/>
        <w:gridCol w:w="5896"/>
      </w:tblGrid>
      <w:tr w:rsidR="00BE7356" w:rsidRPr="00BE7356" w:rsidTr="00D47F50">
        <w:trPr>
          <w:trHeight w:val="420"/>
        </w:trPr>
        <w:tc>
          <w:tcPr>
            <w:tcW w:w="2143" w:type="pct"/>
            <w:vMerge w:val="restart"/>
            <w:tcBorders>
              <w:top w:val="single" w:sz="12" w:space="0" w:color="auto"/>
              <w:left w:val="single" w:sz="12" w:space="0" w:color="auto"/>
              <w:right w:val="single" w:sz="12" w:space="0" w:color="auto"/>
            </w:tcBorders>
            <w:shd w:val="clear" w:color="auto" w:fill="E6E6E6"/>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2017 Early Child Development –</w:t>
            </w:r>
          </w:p>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Indigenous Planning Template</w:t>
            </w:r>
          </w:p>
        </w:tc>
        <w:tc>
          <w:tcPr>
            <w:tcW w:w="840" w:type="pct"/>
            <w:tcBorders>
              <w:top w:val="single" w:sz="12" w:space="0" w:color="auto"/>
              <w:left w:val="single" w:sz="12" w:space="0" w:color="auto"/>
              <w:bottom w:val="single" w:sz="12" w:space="0" w:color="auto"/>
              <w:right w:val="single" w:sz="12" w:space="0" w:color="auto"/>
            </w:tcBorders>
            <w:shd w:val="clear" w:color="auto" w:fill="E6E6E6"/>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Region:</w:t>
            </w:r>
          </w:p>
        </w:tc>
        <w:tc>
          <w:tcPr>
            <w:tcW w:w="2017" w:type="pct"/>
            <w:tcBorders>
              <w:top w:val="single" w:sz="12" w:space="0" w:color="auto"/>
              <w:left w:val="single" w:sz="12" w:space="0" w:color="auto"/>
              <w:bottom w:val="single" w:sz="12" w:space="0" w:color="auto"/>
              <w:right w:val="single" w:sz="12" w:space="0" w:color="auto"/>
            </w:tcBorders>
            <w:shd w:val="clear" w:color="auto" w:fill="E6E6E6"/>
          </w:tcPr>
          <w:p w:rsidR="00BE7356" w:rsidRPr="00BE7356" w:rsidRDefault="00BE7356" w:rsidP="00BE7356">
            <w:pPr>
              <w:spacing w:before="120" w:after="240" w:line="264" w:lineRule="auto"/>
              <w:rPr>
                <w:rFonts w:ascii="Arial" w:eastAsia="Calibri" w:hAnsi="Arial" w:cs="Arial"/>
                <w:b/>
                <w:sz w:val="24"/>
                <w:szCs w:val="24"/>
              </w:rPr>
            </w:pPr>
          </w:p>
        </w:tc>
      </w:tr>
      <w:tr w:rsidR="00BE7356" w:rsidRPr="00BE7356" w:rsidTr="00D47F50">
        <w:trPr>
          <w:trHeight w:val="420"/>
        </w:trPr>
        <w:tc>
          <w:tcPr>
            <w:tcW w:w="2143" w:type="pct"/>
            <w:vMerge/>
            <w:tcBorders>
              <w:left w:val="single" w:sz="12" w:space="0" w:color="auto"/>
              <w:right w:val="single" w:sz="12" w:space="0" w:color="auto"/>
            </w:tcBorders>
            <w:shd w:val="clear" w:color="auto" w:fill="E6E6E6"/>
            <w:vAlign w:val="center"/>
          </w:tcPr>
          <w:p w:rsidR="00BE7356" w:rsidRPr="00BE7356" w:rsidRDefault="00BE7356" w:rsidP="00BE7356">
            <w:pPr>
              <w:spacing w:before="120" w:after="240" w:line="264" w:lineRule="auto"/>
              <w:rPr>
                <w:rFonts w:ascii="Arial" w:eastAsia="Calibri" w:hAnsi="Arial" w:cs="Arial"/>
                <w:b/>
                <w:sz w:val="24"/>
                <w:szCs w:val="24"/>
              </w:rPr>
            </w:pPr>
          </w:p>
        </w:tc>
        <w:tc>
          <w:tcPr>
            <w:tcW w:w="840" w:type="pct"/>
            <w:tcBorders>
              <w:top w:val="single" w:sz="12" w:space="0" w:color="auto"/>
              <w:left w:val="single" w:sz="12" w:space="0" w:color="auto"/>
              <w:bottom w:val="single" w:sz="12" w:space="0" w:color="auto"/>
              <w:right w:val="single" w:sz="12" w:space="0" w:color="auto"/>
            </w:tcBorders>
            <w:shd w:val="clear" w:color="auto" w:fill="E6E6E6"/>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Network:</w:t>
            </w:r>
          </w:p>
        </w:tc>
        <w:tc>
          <w:tcPr>
            <w:tcW w:w="2017" w:type="pct"/>
            <w:tcBorders>
              <w:top w:val="single" w:sz="12" w:space="0" w:color="auto"/>
              <w:left w:val="single" w:sz="12" w:space="0" w:color="auto"/>
              <w:bottom w:val="single" w:sz="12" w:space="0" w:color="auto"/>
              <w:right w:val="single" w:sz="12" w:space="0" w:color="auto"/>
            </w:tcBorders>
            <w:shd w:val="clear" w:color="auto" w:fill="E6E6E6"/>
          </w:tcPr>
          <w:p w:rsidR="00BE7356" w:rsidRPr="00BE7356" w:rsidRDefault="00BE7356" w:rsidP="00BE7356">
            <w:pPr>
              <w:spacing w:before="120" w:after="240" w:line="264" w:lineRule="auto"/>
              <w:rPr>
                <w:rFonts w:ascii="Arial" w:eastAsia="Calibri" w:hAnsi="Arial" w:cs="Arial"/>
                <w:b/>
                <w:sz w:val="24"/>
                <w:szCs w:val="24"/>
              </w:rPr>
            </w:pPr>
          </w:p>
        </w:tc>
      </w:tr>
      <w:tr w:rsidR="00BE7356" w:rsidRPr="00BE7356" w:rsidTr="00D47F50">
        <w:trPr>
          <w:trHeight w:val="420"/>
        </w:trPr>
        <w:tc>
          <w:tcPr>
            <w:tcW w:w="2143" w:type="pct"/>
            <w:vMerge/>
            <w:tcBorders>
              <w:left w:val="single" w:sz="12" w:space="0" w:color="auto"/>
              <w:bottom w:val="single" w:sz="12" w:space="0" w:color="auto"/>
              <w:right w:val="single" w:sz="12" w:space="0" w:color="auto"/>
            </w:tcBorders>
            <w:shd w:val="clear" w:color="auto" w:fill="E6E6E6"/>
            <w:vAlign w:val="center"/>
          </w:tcPr>
          <w:p w:rsidR="00BE7356" w:rsidRPr="00BE7356" w:rsidRDefault="00BE7356" w:rsidP="00BE7356">
            <w:pPr>
              <w:spacing w:before="120" w:after="240" w:line="264" w:lineRule="auto"/>
              <w:rPr>
                <w:rFonts w:ascii="Arial" w:eastAsia="Calibri" w:hAnsi="Arial" w:cs="Arial"/>
                <w:b/>
                <w:sz w:val="24"/>
                <w:szCs w:val="24"/>
              </w:rPr>
            </w:pPr>
          </w:p>
        </w:tc>
        <w:tc>
          <w:tcPr>
            <w:tcW w:w="840" w:type="pct"/>
            <w:tcBorders>
              <w:top w:val="single" w:sz="12" w:space="0" w:color="auto"/>
              <w:left w:val="single" w:sz="12" w:space="0" w:color="auto"/>
              <w:bottom w:val="single" w:sz="12" w:space="0" w:color="auto"/>
              <w:right w:val="single" w:sz="12" w:space="0" w:color="auto"/>
            </w:tcBorders>
            <w:shd w:val="clear" w:color="auto" w:fill="E6E6E6"/>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2017 Allocation:</w:t>
            </w:r>
          </w:p>
        </w:tc>
        <w:tc>
          <w:tcPr>
            <w:tcW w:w="2017" w:type="pct"/>
            <w:tcBorders>
              <w:top w:val="single" w:sz="12" w:space="0" w:color="auto"/>
              <w:left w:val="single" w:sz="12" w:space="0" w:color="auto"/>
              <w:bottom w:val="single" w:sz="12" w:space="0" w:color="auto"/>
              <w:right w:val="single" w:sz="12" w:space="0" w:color="auto"/>
            </w:tcBorders>
            <w:shd w:val="clear" w:color="auto" w:fill="E6E6E6"/>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w:t>
            </w:r>
          </w:p>
        </w:tc>
      </w:tr>
    </w:tbl>
    <w:p w:rsidR="00BE7356" w:rsidRPr="00BE7356" w:rsidRDefault="00BE7356" w:rsidP="00BE7356">
      <w:pPr>
        <w:spacing w:before="480" w:after="240" w:line="264" w:lineRule="auto"/>
        <w:rPr>
          <w:rFonts w:ascii="Arial" w:eastAsia="Calibri" w:hAnsi="Arial" w:cs="Arial"/>
          <w:sz w:val="24"/>
          <w:szCs w:val="24"/>
        </w:rPr>
      </w:pPr>
      <w:r w:rsidRPr="00BE7356">
        <w:rPr>
          <w:rFonts w:ascii="Arial" w:eastAsia="Calibri" w:hAnsi="Arial" w:cs="Arial"/>
          <w:sz w:val="24"/>
          <w:szCs w:val="24"/>
        </w:rPr>
        <w:t xml:space="preserve">Please complete the following template to describe how your early years community planning processes intend to engage and strengthen relationships with Indigenous partners and/or deliver more integrated services for Indigenous children and families in 2017. Communities will be asked to report on the expenditures related to their activities in the financial statements submission. Please complete this template and send it to the ministry at </w:t>
      </w:r>
      <w:hyperlink r:id="rId5" w:history="1">
        <w:r w:rsidRPr="00BE7356">
          <w:rPr>
            <w:rFonts w:ascii="Arial" w:eastAsia="Calibri" w:hAnsi="Arial" w:cs="Arial"/>
            <w:color w:val="0000FF"/>
            <w:sz w:val="24"/>
            <w:szCs w:val="24"/>
            <w:u w:val="single"/>
          </w:rPr>
          <w:t xml:space="preserve">EYIB@ontario.ca </w:t>
        </w:r>
      </w:hyperlink>
      <w:r w:rsidRPr="00BE7356">
        <w:rPr>
          <w:rFonts w:ascii="Arial" w:eastAsia="Calibri" w:hAnsi="Arial" w:cs="Arial"/>
          <w:sz w:val="24"/>
          <w:szCs w:val="24"/>
        </w:rPr>
        <w:t>by June 30,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1590"/>
        <w:gridCol w:w="4250"/>
        <w:gridCol w:w="3359"/>
        <w:gridCol w:w="3166"/>
        <w:gridCol w:w="1842"/>
      </w:tblGrid>
      <w:tr w:rsidR="00BE7356" w:rsidRPr="00BE7356" w:rsidTr="00D47F50">
        <w:tc>
          <w:tcPr>
            <w:tcW w:w="140" w:type="pct"/>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w:t>
            </w:r>
          </w:p>
        </w:tc>
        <w:tc>
          <w:tcPr>
            <w:tcW w:w="544" w:type="pct"/>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Category</w:t>
            </w:r>
            <w:r w:rsidRPr="00BE7356">
              <w:rPr>
                <w:rFonts w:ascii="Arial" w:eastAsia="Calibri" w:hAnsi="Arial" w:cs="Arial"/>
                <w:b/>
                <w:sz w:val="24"/>
                <w:szCs w:val="24"/>
                <w:vertAlign w:val="superscript"/>
              </w:rPr>
              <w:t>1</w:t>
            </w:r>
          </w:p>
        </w:tc>
        <w:tc>
          <w:tcPr>
            <w:tcW w:w="1454" w:type="pct"/>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Description</w:t>
            </w:r>
          </w:p>
        </w:tc>
        <w:tc>
          <w:tcPr>
            <w:tcW w:w="1149" w:type="pct"/>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Partners</w:t>
            </w:r>
          </w:p>
        </w:tc>
        <w:tc>
          <w:tcPr>
            <w:tcW w:w="1083" w:type="pct"/>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Intended Outcome(s)</w:t>
            </w:r>
          </w:p>
        </w:tc>
        <w:tc>
          <w:tcPr>
            <w:tcW w:w="631" w:type="pct"/>
            <w:vAlign w:val="center"/>
          </w:tcPr>
          <w:p w:rsidR="00BE7356" w:rsidRPr="00BE7356" w:rsidRDefault="00BE7356" w:rsidP="00BE7356">
            <w:pPr>
              <w:spacing w:before="120" w:after="240" w:line="264" w:lineRule="auto"/>
              <w:rPr>
                <w:rFonts w:ascii="Arial" w:eastAsia="Calibri" w:hAnsi="Arial" w:cs="Arial"/>
                <w:b/>
                <w:sz w:val="24"/>
                <w:szCs w:val="24"/>
              </w:rPr>
            </w:pPr>
            <w:r w:rsidRPr="00BE7356">
              <w:rPr>
                <w:rFonts w:ascii="Arial" w:eastAsia="Calibri" w:hAnsi="Arial" w:cs="Arial"/>
                <w:b/>
                <w:sz w:val="24"/>
                <w:szCs w:val="24"/>
              </w:rPr>
              <w:t>Planned Expenditure</w:t>
            </w:r>
          </w:p>
        </w:tc>
      </w:tr>
      <w:tr w:rsidR="00BE7356" w:rsidRPr="00BE7356" w:rsidTr="00FF0CE3">
        <w:trPr>
          <w:trHeight w:val="3768"/>
        </w:trPr>
        <w:tc>
          <w:tcPr>
            <w:tcW w:w="140" w:type="pct"/>
          </w:tcPr>
          <w:p w:rsidR="00BE7356" w:rsidRPr="00BE7356" w:rsidRDefault="00BE7356" w:rsidP="00BE7356">
            <w:pPr>
              <w:spacing w:before="120" w:after="240" w:line="264" w:lineRule="auto"/>
              <w:rPr>
                <w:rFonts w:ascii="Arial" w:eastAsia="Calibri" w:hAnsi="Arial" w:cs="Arial"/>
                <w:sz w:val="24"/>
                <w:szCs w:val="24"/>
              </w:rPr>
            </w:pPr>
          </w:p>
        </w:tc>
        <w:tc>
          <w:tcPr>
            <w:tcW w:w="544" w:type="pct"/>
          </w:tcPr>
          <w:p w:rsidR="00BE7356" w:rsidRPr="00BE7356" w:rsidRDefault="00BE7356" w:rsidP="00BE7356">
            <w:pPr>
              <w:spacing w:before="120" w:after="240" w:line="264" w:lineRule="auto"/>
              <w:rPr>
                <w:rFonts w:ascii="Arial" w:eastAsia="Calibri" w:hAnsi="Arial" w:cs="Arial"/>
                <w:sz w:val="24"/>
                <w:szCs w:val="24"/>
              </w:rPr>
            </w:pPr>
          </w:p>
          <w:p w:rsidR="00BE7356" w:rsidRPr="00BE7356" w:rsidRDefault="00BE7356" w:rsidP="00BE7356">
            <w:pPr>
              <w:spacing w:before="120" w:after="240" w:line="264" w:lineRule="auto"/>
              <w:rPr>
                <w:rFonts w:ascii="Arial" w:eastAsia="Calibri" w:hAnsi="Arial" w:cs="Arial"/>
                <w:sz w:val="24"/>
                <w:szCs w:val="24"/>
              </w:rPr>
            </w:pPr>
          </w:p>
        </w:tc>
        <w:tc>
          <w:tcPr>
            <w:tcW w:w="1454" w:type="pct"/>
          </w:tcPr>
          <w:p w:rsidR="00BE7356" w:rsidRPr="00BE7356" w:rsidRDefault="00BE7356" w:rsidP="00BE7356">
            <w:pPr>
              <w:spacing w:before="120" w:after="240" w:line="264" w:lineRule="auto"/>
              <w:rPr>
                <w:rFonts w:ascii="Arial" w:eastAsia="Calibri" w:hAnsi="Arial" w:cs="Arial"/>
                <w:sz w:val="24"/>
                <w:szCs w:val="24"/>
              </w:rPr>
            </w:pPr>
          </w:p>
        </w:tc>
        <w:tc>
          <w:tcPr>
            <w:tcW w:w="1149" w:type="pct"/>
          </w:tcPr>
          <w:p w:rsidR="00BE7356" w:rsidRPr="00BE7356" w:rsidRDefault="00BE7356" w:rsidP="00BE7356">
            <w:pPr>
              <w:spacing w:before="120" w:after="240" w:line="264" w:lineRule="auto"/>
              <w:rPr>
                <w:rFonts w:ascii="Arial" w:eastAsia="Calibri" w:hAnsi="Arial" w:cs="Arial"/>
                <w:sz w:val="24"/>
                <w:szCs w:val="24"/>
              </w:rPr>
            </w:pPr>
          </w:p>
        </w:tc>
        <w:tc>
          <w:tcPr>
            <w:tcW w:w="1083" w:type="pct"/>
          </w:tcPr>
          <w:p w:rsidR="00BE7356" w:rsidRPr="00BE7356" w:rsidRDefault="00BE7356" w:rsidP="00BE7356">
            <w:pPr>
              <w:spacing w:before="120" w:after="240" w:line="264" w:lineRule="auto"/>
              <w:rPr>
                <w:rFonts w:ascii="Arial" w:eastAsia="Calibri" w:hAnsi="Arial" w:cs="Arial"/>
                <w:sz w:val="24"/>
                <w:szCs w:val="24"/>
              </w:rPr>
            </w:pPr>
          </w:p>
        </w:tc>
        <w:tc>
          <w:tcPr>
            <w:tcW w:w="631" w:type="pct"/>
          </w:tcPr>
          <w:p w:rsidR="00BE7356" w:rsidRPr="00BE7356" w:rsidRDefault="00BE7356" w:rsidP="00BE7356">
            <w:pPr>
              <w:spacing w:before="120" w:after="240" w:line="264" w:lineRule="auto"/>
              <w:rPr>
                <w:rFonts w:ascii="Arial" w:eastAsia="Calibri" w:hAnsi="Arial" w:cs="Arial"/>
                <w:sz w:val="24"/>
                <w:szCs w:val="24"/>
              </w:rPr>
            </w:pPr>
            <w:r w:rsidRPr="00BE7356">
              <w:rPr>
                <w:rFonts w:ascii="Arial" w:eastAsia="Calibri" w:hAnsi="Arial" w:cs="Arial"/>
                <w:sz w:val="24"/>
                <w:szCs w:val="24"/>
              </w:rPr>
              <w:t>$</w:t>
            </w:r>
          </w:p>
        </w:tc>
      </w:tr>
    </w:tbl>
    <w:p w:rsidR="00BE7356" w:rsidRPr="00BE7356" w:rsidRDefault="00BE7356" w:rsidP="00BE7356">
      <w:pPr>
        <w:spacing w:before="120" w:after="60" w:line="264" w:lineRule="auto"/>
        <w:rPr>
          <w:rFonts w:ascii="Arial" w:eastAsia="Calibri" w:hAnsi="Arial" w:cs="Arial"/>
          <w:sz w:val="24"/>
          <w:szCs w:val="24"/>
        </w:rPr>
      </w:pPr>
      <w:r w:rsidRPr="00BE7356">
        <w:rPr>
          <w:rFonts w:ascii="Arial" w:eastAsia="Calibri" w:hAnsi="Arial" w:cs="Arial"/>
          <w:sz w:val="24"/>
          <w:szCs w:val="24"/>
        </w:rPr>
        <w:t>* Add additional rows as required</w:t>
      </w:r>
    </w:p>
    <w:p w:rsidR="00BE7356" w:rsidRPr="00BE7356" w:rsidRDefault="00BE7356" w:rsidP="00FF0CE3">
      <w:pPr>
        <w:spacing w:before="120" w:after="240" w:line="264" w:lineRule="auto"/>
        <w:rPr>
          <w:rFonts w:ascii="Arial" w:eastAsia="Calibri" w:hAnsi="Arial" w:cs="Arial"/>
          <w:sz w:val="24"/>
          <w:szCs w:val="24"/>
        </w:rPr>
      </w:pPr>
      <w:r w:rsidRPr="00BE7356">
        <w:rPr>
          <w:rFonts w:ascii="Arial" w:eastAsia="Calibri" w:hAnsi="Arial" w:cs="Arial"/>
          <w:sz w:val="24"/>
          <w:szCs w:val="24"/>
          <w:vertAlign w:val="superscript"/>
        </w:rPr>
        <w:t>1</w:t>
      </w:r>
      <w:r w:rsidRPr="00BE7356">
        <w:rPr>
          <w:rFonts w:ascii="Arial" w:eastAsia="Calibri" w:hAnsi="Arial" w:cs="Arial"/>
          <w:sz w:val="24"/>
          <w:szCs w:val="24"/>
        </w:rPr>
        <w:t xml:space="preserve"> The </w:t>
      </w:r>
      <w:r w:rsidRPr="00BE7356">
        <w:rPr>
          <w:rFonts w:ascii="Arial" w:eastAsia="Calibri" w:hAnsi="Arial" w:cs="Arial"/>
          <w:b/>
          <w:sz w:val="24"/>
          <w:szCs w:val="24"/>
        </w:rPr>
        <w:t>activity category</w:t>
      </w:r>
      <w:r w:rsidRPr="00BE7356">
        <w:rPr>
          <w:rFonts w:ascii="Arial" w:eastAsia="Calibri" w:hAnsi="Arial" w:cs="Arial"/>
          <w:sz w:val="24"/>
          <w:szCs w:val="24"/>
        </w:rPr>
        <w:t xml:space="preserve"> can be ‘</w:t>
      </w:r>
      <w:r w:rsidRPr="00BE7356">
        <w:rPr>
          <w:rFonts w:ascii="Arial" w:eastAsia="Calibri" w:hAnsi="Arial" w:cs="Arial"/>
          <w:sz w:val="24"/>
          <w:szCs w:val="24"/>
          <w:u w:val="single"/>
        </w:rPr>
        <w:t>event</w:t>
      </w:r>
      <w:r w:rsidRPr="00BE7356">
        <w:rPr>
          <w:rFonts w:ascii="Arial" w:eastAsia="Calibri" w:hAnsi="Arial" w:cs="Arial"/>
          <w:sz w:val="24"/>
          <w:szCs w:val="24"/>
        </w:rPr>
        <w:t>’ (e.g. cultural celebration, community forum), ‘</w:t>
      </w:r>
      <w:r w:rsidRPr="00BE7356">
        <w:rPr>
          <w:rFonts w:ascii="Arial" w:eastAsia="Calibri" w:hAnsi="Arial" w:cs="Arial"/>
          <w:sz w:val="24"/>
          <w:szCs w:val="24"/>
          <w:u w:val="single"/>
        </w:rPr>
        <w:t>system planning</w:t>
      </w:r>
      <w:r w:rsidRPr="00BE7356">
        <w:rPr>
          <w:rFonts w:ascii="Arial" w:eastAsia="Calibri" w:hAnsi="Arial" w:cs="Arial"/>
          <w:sz w:val="24"/>
          <w:szCs w:val="24"/>
        </w:rPr>
        <w:t>’ (e.g. consultant to facilitate joint strategic planning session, enabling Indigenous focused community planning subcommittee), ‘</w:t>
      </w:r>
      <w:r w:rsidRPr="00BE7356">
        <w:rPr>
          <w:rFonts w:ascii="Arial" w:eastAsia="Calibri" w:hAnsi="Arial" w:cs="Arial"/>
          <w:sz w:val="24"/>
          <w:szCs w:val="24"/>
          <w:u w:val="single"/>
        </w:rPr>
        <w:t>professional development</w:t>
      </w:r>
      <w:r w:rsidRPr="00BE7356">
        <w:rPr>
          <w:rFonts w:ascii="Arial" w:eastAsia="Calibri" w:hAnsi="Arial" w:cs="Arial"/>
          <w:sz w:val="24"/>
          <w:szCs w:val="24"/>
        </w:rPr>
        <w:t>’ (e.g. cultural awareness workshop, job shadowing/job exchange opportunities) or ‘</w:t>
      </w:r>
      <w:r w:rsidRPr="00BE7356">
        <w:rPr>
          <w:rFonts w:ascii="Arial" w:eastAsia="Calibri" w:hAnsi="Arial" w:cs="Arial"/>
          <w:sz w:val="24"/>
          <w:szCs w:val="24"/>
          <w:u w:val="single"/>
        </w:rPr>
        <w:t>other</w:t>
      </w:r>
      <w:r w:rsidRPr="00BE7356">
        <w:rPr>
          <w:rFonts w:ascii="Arial" w:eastAsia="Calibri" w:hAnsi="Arial" w:cs="Arial"/>
          <w:sz w:val="24"/>
          <w:szCs w:val="24"/>
        </w:rPr>
        <w:t>’.</w:t>
      </w:r>
    </w:p>
    <w:p w:rsidR="00FF0CE3" w:rsidRDefault="00FF0CE3" w:rsidP="00FF0CE3">
      <w:pPr>
        <w:spacing w:after="240" w:line="264" w:lineRule="auto"/>
        <w:rPr>
          <w:rFonts w:ascii="Arial" w:eastAsia="Calibri"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6"/>
      </w:tblGrid>
      <w:tr w:rsidR="00FF0CE3" w:rsidTr="00F4792C">
        <w:trPr>
          <w:trHeight w:val="322"/>
          <w:jc w:val="center"/>
        </w:trPr>
        <w:tc>
          <w:tcPr>
            <w:tcW w:w="5000" w:type="pct"/>
            <w:vMerge w:val="restart"/>
            <w:tcBorders>
              <w:top w:val="single" w:sz="12" w:space="0" w:color="auto"/>
              <w:left w:val="single" w:sz="12" w:space="0" w:color="auto"/>
              <w:right w:val="single" w:sz="12" w:space="0" w:color="auto"/>
            </w:tcBorders>
            <w:shd w:val="clear" w:color="auto" w:fill="E6E6E6"/>
            <w:vAlign w:val="center"/>
          </w:tcPr>
          <w:p w:rsidR="00FF0CE3" w:rsidRDefault="00FF0CE3" w:rsidP="00D47F50">
            <w:pPr>
              <w:jc w:val="center"/>
              <w:rPr>
                <w:rFonts w:ascii="Arial" w:hAnsi="Arial" w:cs="Arial"/>
                <w:b/>
                <w:sz w:val="28"/>
                <w:szCs w:val="28"/>
              </w:rPr>
            </w:pPr>
            <w:r>
              <w:rPr>
                <w:rFonts w:ascii="Arial" w:hAnsi="Arial" w:cs="Arial"/>
              </w:rPr>
              <w:lastRenderedPageBreak/>
              <w:br w:type="page"/>
            </w:r>
            <w:r>
              <w:rPr>
                <w:rFonts w:ascii="Arial" w:hAnsi="Arial" w:cs="Arial"/>
                <w:b/>
                <w:sz w:val="28"/>
                <w:szCs w:val="28"/>
              </w:rPr>
              <w:t xml:space="preserve">2017 Early Child Development –Indigenous Planning Template </w:t>
            </w:r>
          </w:p>
        </w:tc>
      </w:tr>
      <w:tr w:rsidR="00FF0CE3" w:rsidTr="00F4792C">
        <w:trPr>
          <w:trHeight w:val="322"/>
          <w:jc w:val="center"/>
        </w:trPr>
        <w:tc>
          <w:tcPr>
            <w:tcW w:w="5000" w:type="pct"/>
            <w:vMerge/>
            <w:tcBorders>
              <w:left w:val="single" w:sz="12" w:space="0" w:color="auto"/>
              <w:right w:val="single" w:sz="12" w:space="0" w:color="auto"/>
            </w:tcBorders>
            <w:shd w:val="clear" w:color="auto" w:fill="E6E6E6"/>
            <w:vAlign w:val="center"/>
          </w:tcPr>
          <w:p w:rsidR="00FF0CE3" w:rsidRDefault="00FF0CE3" w:rsidP="00D47F50">
            <w:pPr>
              <w:jc w:val="center"/>
              <w:rPr>
                <w:rFonts w:ascii="Arial" w:hAnsi="Arial" w:cs="Arial"/>
                <w:b/>
                <w:sz w:val="28"/>
                <w:szCs w:val="28"/>
              </w:rPr>
            </w:pPr>
          </w:p>
        </w:tc>
      </w:tr>
    </w:tbl>
    <w:p w:rsidR="00BE7356" w:rsidRPr="00BE7356" w:rsidRDefault="00BE7356" w:rsidP="00FF0CE3">
      <w:pPr>
        <w:spacing w:before="240" w:after="240" w:line="264" w:lineRule="auto"/>
        <w:rPr>
          <w:rFonts w:ascii="Arial" w:eastAsia="Calibri" w:hAnsi="Arial" w:cs="Arial"/>
          <w:sz w:val="24"/>
          <w:szCs w:val="24"/>
        </w:rPr>
      </w:pPr>
      <w:r w:rsidRPr="00BE7356">
        <w:rPr>
          <w:rFonts w:ascii="Arial" w:eastAsia="Calibri" w:hAnsi="Arial" w:cs="Arial"/>
          <w:sz w:val="24"/>
          <w:szCs w:val="24"/>
        </w:rPr>
        <w:t xml:space="preserve">Please answer the following questions about the level of engagement and collaboration of Indigenous partners, ‘mainstream’ partners and the early </w:t>
      </w:r>
      <w:proofErr w:type="gramStart"/>
      <w:r w:rsidRPr="00BE7356">
        <w:rPr>
          <w:rFonts w:ascii="Arial" w:eastAsia="Calibri" w:hAnsi="Arial" w:cs="Arial"/>
          <w:sz w:val="24"/>
          <w:szCs w:val="24"/>
        </w:rPr>
        <w:t>years</w:t>
      </w:r>
      <w:proofErr w:type="gramEnd"/>
      <w:r w:rsidRPr="00BE7356">
        <w:rPr>
          <w:rFonts w:ascii="Arial" w:eastAsia="Calibri" w:hAnsi="Arial" w:cs="Arial"/>
          <w:sz w:val="24"/>
          <w:szCs w:val="24"/>
        </w:rPr>
        <w:t xml:space="preserve"> community planning processes. Questions should be answered by an Indigenous partner representative(s) or with the input of Indigenous partners, if possible.</w:t>
      </w:r>
    </w:p>
    <w:p w:rsidR="00BE7356" w:rsidRPr="00BE7356" w:rsidRDefault="00BE7356" w:rsidP="00BE7356">
      <w:pPr>
        <w:spacing w:before="120" w:after="240" w:line="264" w:lineRule="auto"/>
        <w:rPr>
          <w:rFonts w:ascii="Arial" w:eastAsia="Calibri" w:hAnsi="Arial" w:cs="Arial"/>
          <w:sz w:val="24"/>
          <w:szCs w:val="24"/>
        </w:rPr>
      </w:pPr>
      <w:r w:rsidRPr="00BE7356">
        <w:rPr>
          <w:rFonts w:ascii="Arial" w:eastAsia="Calibri" w:hAnsi="Arial" w:cs="Arial"/>
          <w:sz w:val="24"/>
          <w:szCs w:val="24"/>
        </w:rPr>
        <w:t>Questions completed by</w:t>
      </w:r>
      <w:proofErr w:type="gramStart"/>
      <w:r w:rsidRPr="00BE7356">
        <w:rPr>
          <w:rFonts w:ascii="Arial" w:eastAsia="Calibri" w:hAnsi="Arial" w:cs="Arial"/>
          <w:sz w:val="24"/>
          <w:szCs w:val="24"/>
        </w:rPr>
        <w:t>:_</w:t>
      </w:r>
      <w:proofErr w:type="gramEnd"/>
      <w:r w:rsidRPr="00BE7356">
        <w:rPr>
          <w:rFonts w:ascii="Arial" w:eastAsia="Calibri" w:hAnsi="Arial" w:cs="Arial"/>
          <w:sz w:val="24"/>
          <w:szCs w:val="24"/>
        </w:rPr>
        <w:t>___________________________________________________________________________________</w:t>
      </w:r>
    </w:p>
    <w:p w:rsidR="00BE7356" w:rsidRPr="00BE7356" w:rsidRDefault="00BE7356" w:rsidP="00BE7356">
      <w:pPr>
        <w:spacing w:before="120" w:after="240" w:line="264" w:lineRule="auto"/>
        <w:rPr>
          <w:rFonts w:ascii="Arial" w:eastAsia="Calibri" w:hAnsi="Arial" w:cs="Arial"/>
          <w:sz w:val="24"/>
          <w:szCs w:val="24"/>
        </w:rPr>
      </w:pPr>
      <w:r w:rsidRPr="00BE7356">
        <w:rPr>
          <w:rFonts w:ascii="Arial" w:eastAsia="Calibri" w:hAnsi="Arial" w:cs="Arial"/>
          <w:sz w:val="24"/>
          <w:szCs w:val="24"/>
        </w:rPr>
        <w:t>Please circle the best response.</w:t>
      </w:r>
    </w:p>
    <w:tbl>
      <w:tblPr>
        <w:tblStyle w:val="TableGrid"/>
        <w:tblW w:w="5000" w:type="pct"/>
        <w:tblLook w:val="01E0" w:firstRow="1" w:lastRow="1" w:firstColumn="1" w:lastColumn="1" w:noHBand="0" w:noVBand="0"/>
      </w:tblPr>
      <w:tblGrid>
        <w:gridCol w:w="10859"/>
        <w:gridCol w:w="1877"/>
        <w:gridCol w:w="1880"/>
      </w:tblGrid>
      <w:tr w:rsidR="00F23AF1" w:rsidRPr="00BE7356" w:rsidTr="00F23AF1">
        <w:trPr>
          <w:trHeight w:val="781"/>
        </w:trPr>
        <w:tc>
          <w:tcPr>
            <w:tcW w:w="3715" w:type="pct"/>
            <w:vAlign w:val="center"/>
          </w:tcPr>
          <w:p w:rsidR="00BE7356" w:rsidRPr="00BE7356" w:rsidRDefault="00BE7356" w:rsidP="00BE7356">
            <w:pPr>
              <w:spacing w:before="120" w:after="240" w:line="264" w:lineRule="auto"/>
              <w:rPr>
                <w:rFonts w:ascii="Arial" w:hAnsi="Arial" w:cs="Arial"/>
                <w:sz w:val="24"/>
                <w:szCs w:val="24"/>
              </w:rPr>
            </w:pPr>
            <w:r w:rsidRPr="00BE7356">
              <w:rPr>
                <w:rFonts w:ascii="Arial" w:hAnsi="Arial" w:cs="Arial"/>
                <w:sz w:val="24"/>
                <w:szCs w:val="24"/>
              </w:rPr>
              <w:t xml:space="preserve">Our community has a dedicated Indigenous advisory group or planning subcommittee that is the lead for Indigenous early </w:t>
            </w:r>
            <w:proofErr w:type="gramStart"/>
            <w:r w:rsidRPr="00BE7356">
              <w:rPr>
                <w:rFonts w:ascii="Arial" w:hAnsi="Arial" w:cs="Arial"/>
                <w:sz w:val="24"/>
                <w:szCs w:val="24"/>
              </w:rPr>
              <w:t>years</w:t>
            </w:r>
            <w:proofErr w:type="gramEnd"/>
            <w:r w:rsidRPr="00BE7356">
              <w:rPr>
                <w:rFonts w:ascii="Arial" w:hAnsi="Arial" w:cs="Arial"/>
                <w:sz w:val="24"/>
                <w:szCs w:val="24"/>
              </w:rPr>
              <w:t xml:space="preserve"> community planning.</w:t>
            </w:r>
          </w:p>
        </w:tc>
        <w:tc>
          <w:tcPr>
            <w:tcW w:w="642" w:type="pct"/>
            <w:vAlign w:val="center"/>
          </w:tcPr>
          <w:p w:rsidR="00BE7356" w:rsidRPr="00BE7356" w:rsidRDefault="00BE7356" w:rsidP="00FF0CE3">
            <w:pPr>
              <w:spacing w:before="120" w:after="240" w:line="264" w:lineRule="auto"/>
              <w:jc w:val="center"/>
              <w:rPr>
                <w:rFonts w:ascii="Arial" w:hAnsi="Arial" w:cs="Arial"/>
                <w:sz w:val="24"/>
                <w:szCs w:val="24"/>
              </w:rPr>
            </w:pPr>
            <w:r w:rsidRPr="00BE7356">
              <w:rPr>
                <w:rFonts w:ascii="Arial" w:hAnsi="Arial" w:cs="Arial"/>
                <w:sz w:val="24"/>
                <w:szCs w:val="24"/>
              </w:rPr>
              <w:t>YES</w:t>
            </w:r>
          </w:p>
        </w:tc>
        <w:tc>
          <w:tcPr>
            <w:tcW w:w="643" w:type="pct"/>
            <w:vAlign w:val="center"/>
          </w:tcPr>
          <w:p w:rsidR="00BE7356" w:rsidRPr="00BE7356" w:rsidRDefault="00BE7356" w:rsidP="00FF0CE3">
            <w:pPr>
              <w:spacing w:before="120" w:after="240" w:line="264" w:lineRule="auto"/>
              <w:jc w:val="center"/>
              <w:rPr>
                <w:rFonts w:ascii="Arial" w:hAnsi="Arial" w:cs="Arial"/>
                <w:sz w:val="24"/>
                <w:szCs w:val="24"/>
              </w:rPr>
            </w:pPr>
            <w:r w:rsidRPr="00BE7356">
              <w:rPr>
                <w:rFonts w:ascii="Arial" w:hAnsi="Arial" w:cs="Arial"/>
                <w:sz w:val="24"/>
                <w:szCs w:val="24"/>
              </w:rPr>
              <w:t>NO</w:t>
            </w:r>
          </w:p>
        </w:tc>
      </w:tr>
    </w:tbl>
    <w:p w:rsidR="00BE7356" w:rsidRPr="00BE7356" w:rsidRDefault="00BE7356" w:rsidP="00FF0CE3">
      <w:pPr>
        <w:spacing w:before="120" w:line="264" w:lineRule="auto"/>
        <w:rPr>
          <w:rFonts w:ascii="Arial" w:eastAsia="Calibri" w:hAnsi="Arial" w:cs="Arial"/>
          <w:sz w:val="24"/>
          <w:szCs w:val="24"/>
        </w:rPr>
      </w:pPr>
    </w:p>
    <w:tbl>
      <w:tblPr>
        <w:tblStyle w:val="TableGrid"/>
        <w:tblW w:w="5000" w:type="pct"/>
        <w:tblLook w:val="01E0" w:firstRow="1" w:lastRow="1" w:firstColumn="1" w:lastColumn="1" w:noHBand="0" w:noVBand="0"/>
      </w:tblPr>
      <w:tblGrid>
        <w:gridCol w:w="10880"/>
        <w:gridCol w:w="1868"/>
        <w:gridCol w:w="1868"/>
      </w:tblGrid>
      <w:tr w:rsidR="00FF0CE3" w:rsidRPr="00BE7356" w:rsidTr="00F23AF1">
        <w:trPr>
          <w:trHeight w:val="781"/>
        </w:trPr>
        <w:tc>
          <w:tcPr>
            <w:tcW w:w="3722" w:type="pct"/>
            <w:vAlign w:val="center"/>
          </w:tcPr>
          <w:p w:rsidR="00FF0CE3" w:rsidRPr="00BE7356" w:rsidRDefault="00FF0CE3" w:rsidP="00BE7356">
            <w:pPr>
              <w:spacing w:before="120" w:after="240" w:line="264" w:lineRule="auto"/>
              <w:rPr>
                <w:rFonts w:ascii="Arial" w:hAnsi="Arial" w:cs="Arial"/>
                <w:sz w:val="24"/>
                <w:szCs w:val="24"/>
              </w:rPr>
            </w:pPr>
            <w:r w:rsidRPr="00BE7356">
              <w:rPr>
                <w:rFonts w:ascii="Arial" w:hAnsi="Arial" w:cs="Arial"/>
                <w:sz w:val="24"/>
                <w:szCs w:val="24"/>
              </w:rPr>
              <w:t xml:space="preserve">Indigenous community partners (or representatives) are active members of the early </w:t>
            </w:r>
            <w:proofErr w:type="gramStart"/>
            <w:r w:rsidRPr="00BE7356">
              <w:rPr>
                <w:rFonts w:ascii="Arial" w:hAnsi="Arial" w:cs="Arial"/>
                <w:sz w:val="24"/>
                <w:szCs w:val="24"/>
              </w:rPr>
              <w:t>years</w:t>
            </w:r>
            <w:proofErr w:type="gramEnd"/>
            <w:r w:rsidRPr="00BE7356">
              <w:rPr>
                <w:rFonts w:ascii="Arial" w:hAnsi="Arial" w:cs="Arial"/>
                <w:sz w:val="24"/>
                <w:szCs w:val="24"/>
              </w:rPr>
              <w:t xml:space="preserve"> community planning process.</w:t>
            </w:r>
          </w:p>
        </w:tc>
        <w:tc>
          <w:tcPr>
            <w:tcW w:w="639" w:type="pct"/>
            <w:vAlign w:val="center"/>
          </w:tcPr>
          <w:p w:rsidR="00FF0CE3" w:rsidRPr="00BE7356" w:rsidRDefault="00FF0CE3" w:rsidP="00FF0CE3">
            <w:pPr>
              <w:spacing w:before="120" w:after="240" w:line="264" w:lineRule="auto"/>
              <w:jc w:val="center"/>
              <w:rPr>
                <w:rFonts w:ascii="Arial" w:hAnsi="Arial" w:cs="Arial"/>
                <w:sz w:val="24"/>
                <w:szCs w:val="24"/>
              </w:rPr>
            </w:pPr>
            <w:r w:rsidRPr="00BE7356">
              <w:rPr>
                <w:rFonts w:ascii="Arial" w:hAnsi="Arial" w:cs="Arial"/>
                <w:sz w:val="24"/>
                <w:szCs w:val="24"/>
              </w:rPr>
              <w:t>YES</w:t>
            </w:r>
          </w:p>
        </w:tc>
        <w:tc>
          <w:tcPr>
            <w:tcW w:w="639" w:type="pct"/>
            <w:vAlign w:val="center"/>
          </w:tcPr>
          <w:p w:rsidR="00FF0CE3" w:rsidRPr="00BE7356" w:rsidRDefault="00FF0CE3" w:rsidP="00FF0CE3">
            <w:pPr>
              <w:spacing w:before="120" w:after="240" w:line="264" w:lineRule="auto"/>
              <w:jc w:val="center"/>
              <w:rPr>
                <w:rFonts w:ascii="Arial" w:hAnsi="Arial" w:cs="Arial"/>
                <w:sz w:val="24"/>
                <w:szCs w:val="24"/>
              </w:rPr>
            </w:pPr>
            <w:r w:rsidRPr="00BE7356">
              <w:rPr>
                <w:rFonts w:ascii="Arial" w:hAnsi="Arial" w:cs="Arial"/>
                <w:sz w:val="24"/>
                <w:szCs w:val="24"/>
              </w:rPr>
              <w:t>NO</w:t>
            </w:r>
          </w:p>
        </w:tc>
      </w:tr>
    </w:tbl>
    <w:p w:rsidR="00BE7356" w:rsidRPr="00BE7356" w:rsidRDefault="00BE7356" w:rsidP="00FF0CE3">
      <w:pPr>
        <w:spacing w:before="120" w:line="264" w:lineRule="auto"/>
        <w:rPr>
          <w:rFonts w:ascii="Arial" w:eastAsia="Calibri" w:hAnsi="Arial" w:cs="Arial"/>
          <w:sz w:val="24"/>
          <w:szCs w:val="24"/>
        </w:rPr>
      </w:pPr>
    </w:p>
    <w:tbl>
      <w:tblPr>
        <w:tblStyle w:val="TableGrid"/>
        <w:tblW w:w="5000" w:type="pct"/>
        <w:tblLook w:val="01E0" w:firstRow="1" w:lastRow="1" w:firstColumn="1" w:lastColumn="1" w:noHBand="0" w:noVBand="0"/>
      </w:tblPr>
      <w:tblGrid>
        <w:gridCol w:w="3652"/>
        <w:gridCol w:w="3403"/>
        <w:gridCol w:w="1891"/>
        <w:gridCol w:w="1891"/>
        <w:gridCol w:w="1891"/>
        <w:gridCol w:w="1888"/>
      </w:tblGrid>
      <w:tr w:rsidR="00BE7356" w:rsidRPr="00BE7356" w:rsidTr="005A4B86">
        <w:trPr>
          <w:trHeight w:val="781"/>
        </w:trPr>
        <w:tc>
          <w:tcPr>
            <w:tcW w:w="1249" w:type="pct"/>
            <w:vMerge w:val="restart"/>
            <w:vAlign w:val="center"/>
          </w:tcPr>
          <w:p w:rsidR="00BE7356" w:rsidRPr="00BE7356" w:rsidRDefault="00BE7356" w:rsidP="005A4B86">
            <w:pPr>
              <w:spacing w:before="120" w:after="240" w:line="264" w:lineRule="auto"/>
              <w:rPr>
                <w:rFonts w:ascii="Arial" w:hAnsi="Arial" w:cs="Arial"/>
                <w:sz w:val="24"/>
                <w:szCs w:val="24"/>
              </w:rPr>
            </w:pPr>
            <w:r w:rsidRPr="00BE7356">
              <w:rPr>
                <w:rFonts w:ascii="Arial" w:hAnsi="Arial" w:cs="Arial"/>
                <w:sz w:val="24"/>
                <w:szCs w:val="24"/>
              </w:rPr>
              <w:t>Our early years community planning process partners with:</w:t>
            </w:r>
          </w:p>
        </w:tc>
        <w:tc>
          <w:tcPr>
            <w:tcW w:w="1164" w:type="pct"/>
            <w:vAlign w:val="center"/>
          </w:tcPr>
          <w:p w:rsidR="00BE7356" w:rsidRPr="00BE7356" w:rsidRDefault="00BE7356" w:rsidP="00F4792C">
            <w:pPr>
              <w:spacing w:line="264" w:lineRule="auto"/>
              <w:jc w:val="center"/>
              <w:rPr>
                <w:rFonts w:ascii="Arial" w:hAnsi="Arial" w:cs="Arial"/>
                <w:sz w:val="24"/>
                <w:szCs w:val="24"/>
              </w:rPr>
            </w:pPr>
            <w:r w:rsidRPr="00BE7356">
              <w:rPr>
                <w:rFonts w:ascii="Arial" w:hAnsi="Arial" w:cs="Arial"/>
                <w:sz w:val="24"/>
                <w:szCs w:val="24"/>
              </w:rPr>
              <w:t>OFF-RESERVE Indigenous  community providers</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YES, regularly</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SOMETIMES</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NO</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NOT APPLICABLE</w:t>
            </w:r>
          </w:p>
        </w:tc>
      </w:tr>
      <w:tr w:rsidR="00BE7356" w:rsidRPr="00BE7356" w:rsidTr="00F23AF1">
        <w:trPr>
          <w:trHeight w:val="781"/>
        </w:trPr>
        <w:tc>
          <w:tcPr>
            <w:tcW w:w="1249" w:type="pct"/>
            <w:vMerge/>
            <w:vAlign w:val="center"/>
          </w:tcPr>
          <w:p w:rsidR="00BE7356" w:rsidRPr="00BE7356" w:rsidRDefault="00BE7356" w:rsidP="00F4792C">
            <w:pPr>
              <w:spacing w:line="264" w:lineRule="auto"/>
              <w:rPr>
                <w:rFonts w:ascii="Arial" w:hAnsi="Arial" w:cs="Arial"/>
                <w:sz w:val="24"/>
                <w:szCs w:val="24"/>
              </w:rPr>
            </w:pPr>
          </w:p>
        </w:tc>
        <w:tc>
          <w:tcPr>
            <w:tcW w:w="1164" w:type="pct"/>
            <w:vAlign w:val="center"/>
          </w:tcPr>
          <w:p w:rsidR="00BE7356" w:rsidRPr="00BE7356" w:rsidRDefault="00BE7356" w:rsidP="00F4792C">
            <w:pPr>
              <w:spacing w:line="264" w:lineRule="auto"/>
              <w:jc w:val="center"/>
              <w:rPr>
                <w:rFonts w:ascii="Arial" w:hAnsi="Arial" w:cs="Arial"/>
                <w:sz w:val="24"/>
                <w:szCs w:val="24"/>
              </w:rPr>
            </w:pPr>
            <w:r w:rsidRPr="00BE7356">
              <w:rPr>
                <w:rFonts w:ascii="Arial" w:hAnsi="Arial" w:cs="Arial"/>
                <w:sz w:val="24"/>
                <w:szCs w:val="24"/>
              </w:rPr>
              <w:t>ON-RESERVE</w:t>
            </w:r>
          </w:p>
          <w:p w:rsidR="00BE7356" w:rsidRPr="00BE7356" w:rsidRDefault="00BE7356" w:rsidP="00F4792C">
            <w:pPr>
              <w:spacing w:line="264" w:lineRule="auto"/>
              <w:jc w:val="center"/>
              <w:rPr>
                <w:rFonts w:ascii="Arial" w:hAnsi="Arial" w:cs="Arial"/>
                <w:sz w:val="24"/>
                <w:szCs w:val="24"/>
              </w:rPr>
            </w:pPr>
            <w:r w:rsidRPr="00BE7356">
              <w:rPr>
                <w:rFonts w:ascii="Arial" w:hAnsi="Arial" w:cs="Arial"/>
                <w:sz w:val="24"/>
                <w:szCs w:val="24"/>
              </w:rPr>
              <w:t>First Nations providers</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YES, regularly</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SOMETIMES</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NO</w:t>
            </w:r>
          </w:p>
        </w:tc>
        <w:tc>
          <w:tcPr>
            <w:tcW w:w="647" w:type="pct"/>
            <w:vAlign w:val="center"/>
          </w:tcPr>
          <w:p w:rsidR="00BE7356" w:rsidRPr="00BE7356" w:rsidRDefault="00BE7356" w:rsidP="005A4B86">
            <w:pPr>
              <w:spacing w:before="120" w:after="120" w:line="264" w:lineRule="auto"/>
              <w:jc w:val="center"/>
              <w:rPr>
                <w:rFonts w:ascii="Arial" w:hAnsi="Arial" w:cs="Arial"/>
                <w:sz w:val="24"/>
                <w:szCs w:val="24"/>
              </w:rPr>
            </w:pPr>
            <w:r w:rsidRPr="00BE7356">
              <w:rPr>
                <w:rFonts w:ascii="Arial" w:hAnsi="Arial" w:cs="Arial"/>
                <w:sz w:val="24"/>
                <w:szCs w:val="24"/>
              </w:rPr>
              <w:t>NOT APPLICABLE</w:t>
            </w:r>
          </w:p>
        </w:tc>
      </w:tr>
    </w:tbl>
    <w:p w:rsidR="00BE7356" w:rsidRPr="00BE7356" w:rsidRDefault="00BE7356" w:rsidP="00FF0CE3">
      <w:pPr>
        <w:spacing w:before="120" w:line="264" w:lineRule="auto"/>
        <w:rPr>
          <w:rFonts w:ascii="Arial" w:eastAsia="Calibri" w:hAnsi="Arial" w:cs="Times New Roman"/>
          <w:sz w:val="24"/>
          <w:lang w:val="en-US"/>
        </w:rPr>
      </w:pPr>
    </w:p>
    <w:tbl>
      <w:tblPr>
        <w:tblStyle w:val="TableGrid"/>
        <w:tblW w:w="5000" w:type="pct"/>
        <w:tblLook w:val="01E0" w:firstRow="1" w:lastRow="1" w:firstColumn="1" w:lastColumn="1" w:noHBand="0" w:noVBand="0"/>
      </w:tblPr>
      <w:tblGrid>
        <w:gridCol w:w="6741"/>
        <w:gridCol w:w="313"/>
        <w:gridCol w:w="971"/>
        <w:gridCol w:w="921"/>
        <w:gridCol w:w="520"/>
        <w:gridCol w:w="1260"/>
        <w:gridCol w:w="111"/>
        <w:gridCol w:w="1891"/>
        <w:gridCol w:w="1888"/>
      </w:tblGrid>
      <w:tr w:rsidR="00BE7356" w:rsidRPr="00BE7356" w:rsidTr="00C221A7">
        <w:trPr>
          <w:trHeight w:val="1198"/>
        </w:trPr>
        <w:tc>
          <w:tcPr>
            <w:tcW w:w="2413" w:type="pct"/>
            <w:gridSpan w:val="2"/>
            <w:vAlign w:val="center"/>
          </w:tcPr>
          <w:p w:rsidR="00BE7356" w:rsidRPr="00BE7356" w:rsidRDefault="00BE7356" w:rsidP="005A4B86">
            <w:pPr>
              <w:spacing w:before="120" w:after="120" w:line="264" w:lineRule="auto"/>
              <w:rPr>
                <w:rFonts w:ascii="Arial" w:hAnsi="Arial" w:cs="Arial"/>
                <w:sz w:val="24"/>
                <w:szCs w:val="24"/>
              </w:rPr>
            </w:pPr>
            <w:r w:rsidRPr="00BE7356">
              <w:rPr>
                <w:rFonts w:ascii="Arial" w:hAnsi="Arial" w:cs="Arial"/>
                <w:sz w:val="24"/>
                <w:szCs w:val="24"/>
              </w:rPr>
              <w:t xml:space="preserve">‘Mainstream’ frontline </w:t>
            </w:r>
            <w:proofErr w:type="gramStart"/>
            <w:r w:rsidRPr="00BE7356">
              <w:rPr>
                <w:rFonts w:ascii="Arial" w:hAnsi="Arial" w:cs="Arial"/>
                <w:sz w:val="24"/>
                <w:szCs w:val="24"/>
              </w:rPr>
              <w:t>staff have</w:t>
            </w:r>
            <w:proofErr w:type="gramEnd"/>
            <w:r w:rsidRPr="00BE7356">
              <w:rPr>
                <w:rFonts w:ascii="Arial" w:hAnsi="Arial" w:cs="Arial"/>
                <w:sz w:val="24"/>
                <w:szCs w:val="24"/>
              </w:rPr>
              <w:t xml:space="preserve"> received training, mentoring and/or support to help them deliver culturally responsive programs and services for Indigenous children and families.</w:t>
            </w:r>
          </w:p>
        </w:tc>
        <w:tc>
          <w:tcPr>
            <w:tcW w:w="647" w:type="pct"/>
            <w:gridSpan w:val="2"/>
            <w:vAlign w:val="center"/>
          </w:tcPr>
          <w:p w:rsidR="00BE7356" w:rsidRPr="00BE7356" w:rsidRDefault="00BE7356" w:rsidP="00F23AF1">
            <w:pPr>
              <w:spacing w:before="120" w:after="120" w:line="264" w:lineRule="auto"/>
              <w:jc w:val="center"/>
              <w:rPr>
                <w:rFonts w:ascii="Arial" w:hAnsi="Arial" w:cs="Arial"/>
                <w:sz w:val="24"/>
                <w:szCs w:val="24"/>
              </w:rPr>
            </w:pPr>
            <w:r w:rsidRPr="00BE7356">
              <w:rPr>
                <w:rFonts w:ascii="Arial" w:hAnsi="Arial" w:cs="Arial"/>
                <w:sz w:val="24"/>
                <w:szCs w:val="24"/>
              </w:rPr>
              <w:t>YES, all or most staff have received training</w:t>
            </w:r>
          </w:p>
        </w:tc>
        <w:tc>
          <w:tcPr>
            <w:tcW w:w="647" w:type="pct"/>
            <w:gridSpan w:val="3"/>
            <w:vAlign w:val="center"/>
          </w:tcPr>
          <w:p w:rsidR="00BE7356" w:rsidRPr="00BE7356" w:rsidRDefault="00BE7356" w:rsidP="00F23AF1">
            <w:pPr>
              <w:spacing w:before="120" w:after="120" w:line="264" w:lineRule="auto"/>
              <w:jc w:val="center"/>
              <w:rPr>
                <w:rFonts w:ascii="Arial" w:hAnsi="Arial" w:cs="Arial"/>
                <w:sz w:val="24"/>
                <w:szCs w:val="24"/>
              </w:rPr>
            </w:pPr>
            <w:r w:rsidRPr="00BE7356">
              <w:rPr>
                <w:rFonts w:ascii="Arial" w:hAnsi="Arial" w:cs="Arial"/>
                <w:sz w:val="24"/>
                <w:szCs w:val="24"/>
              </w:rPr>
              <w:t>SOME,</w:t>
            </w:r>
            <w:r w:rsidR="00F23AF1">
              <w:rPr>
                <w:rFonts w:ascii="Arial" w:hAnsi="Arial" w:cs="Arial"/>
                <w:sz w:val="24"/>
                <w:szCs w:val="24"/>
              </w:rPr>
              <w:t xml:space="preserve"> </w:t>
            </w:r>
            <w:r w:rsidRPr="00BE7356">
              <w:rPr>
                <w:rFonts w:ascii="Arial" w:hAnsi="Arial" w:cs="Arial"/>
                <w:sz w:val="24"/>
                <w:szCs w:val="24"/>
              </w:rPr>
              <w:t>staff have received training</w:t>
            </w:r>
          </w:p>
        </w:tc>
        <w:tc>
          <w:tcPr>
            <w:tcW w:w="647" w:type="pct"/>
            <w:vAlign w:val="center"/>
          </w:tcPr>
          <w:p w:rsidR="00BE7356" w:rsidRPr="00BE7356" w:rsidRDefault="00BE7356" w:rsidP="00F23AF1">
            <w:pPr>
              <w:spacing w:before="120" w:after="120" w:line="264" w:lineRule="auto"/>
              <w:jc w:val="center"/>
              <w:rPr>
                <w:rFonts w:ascii="Arial" w:hAnsi="Arial" w:cs="Arial"/>
                <w:sz w:val="24"/>
                <w:szCs w:val="24"/>
              </w:rPr>
            </w:pPr>
            <w:r w:rsidRPr="00BE7356">
              <w:rPr>
                <w:rFonts w:ascii="Arial" w:hAnsi="Arial" w:cs="Arial"/>
                <w:sz w:val="24"/>
                <w:szCs w:val="24"/>
              </w:rPr>
              <w:t>NO, staff have not received training in this area</w:t>
            </w:r>
          </w:p>
        </w:tc>
        <w:tc>
          <w:tcPr>
            <w:tcW w:w="646" w:type="pct"/>
            <w:vAlign w:val="center"/>
          </w:tcPr>
          <w:p w:rsidR="00BE7356" w:rsidRPr="00BE7356" w:rsidRDefault="00BE7356" w:rsidP="00F23AF1">
            <w:pPr>
              <w:spacing w:before="120" w:after="120" w:line="264" w:lineRule="auto"/>
              <w:jc w:val="center"/>
              <w:rPr>
                <w:rFonts w:ascii="Arial" w:hAnsi="Arial" w:cs="Arial"/>
                <w:sz w:val="24"/>
                <w:szCs w:val="24"/>
              </w:rPr>
            </w:pPr>
            <w:r w:rsidRPr="00BE7356">
              <w:rPr>
                <w:rFonts w:ascii="Arial" w:hAnsi="Arial" w:cs="Arial"/>
                <w:sz w:val="24"/>
                <w:szCs w:val="24"/>
              </w:rPr>
              <w:t>NOT YET, staff training is planned for this year</w:t>
            </w:r>
          </w:p>
        </w:tc>
      </w:tr>
      <w:tr w:rsidR="00BE7356" w:rsidRPr="00BE7356" w:rsidTr="00F4792C">
        <w:trPr>
          <w:trHeight w:val="620"/>
        </w:trPr>
        <w:tc>
          <w:tcPr>
            <w:tcW w:w="5000" w:type="pct"/>
            <w:gridSpan w:val="9"/>
            <w:vAlign w:val="center"/>
          </w:tcPr>
          <w:p w:rsidR="00BE7356" w:rsidRPr="00BE7356" w:rsidRDefault="00BE7356" w:rsidP="00BE7356">
            <w:pPr>
              <w:spacing w:before="120" w:after="240" w:line="264" w:lineRule="auto"/>
              <w:rPr>
                <w:rFonts w:ascii="Arial" w:hAnsi="Arial" w:cs="Arial"/>
                <w:sz w:val="24"/>
                <w:szCs w:val="24"/>
              </w:rPr>
            </w:pPr>
            <w:r w:rsidRPr="00BE7356">
              <w:rPr>
                <w:rFonts w:ascii="Arial" w:hAnsi="Arial" w:cs="Arial"/>
                <w:sz w:val="24"/>
                <w:szCs w:val="24"/>
              </w:rPr>
              <w:t>The training was delivered by:</w:t>
            </w:r>
          </w:p>
        </w:tc>
      </w:tr>
      <w:tr w:rsidR="00BE7356" w:rsidRPr="00BE7356" w:rsidTr="005A4B86">
        <w:trPr>
          <w:trHeight w:val="1014"/>
        </w:trPr>
        <w:tc>
          <w:tcPr>
            <w:tcW w:w="2306" w:type="pct"/>
            <w:vAlign w:val="center"/>
          </w:tcPr>
          <w:p w:rsidR="00BE7356" w:rsidRPr="00BE7356" w:rsidRDefault="00BE7356" w:rsidP="00BE7356">
            <w:pPr>
              <w:spacing w:before="120" w:after="240" w:line="264" w:lineRule="auto"/>
              <w:rPr>
                <w:rFonts w:ascii="Arial" w:hAnsi="Arial" w:cs="Arial"/>
                <w:sz w:val="24"/>
                <w:szCs w:val="24"/>
              </w:rPr>
            </w:pPr>
            <w:r w:rsidRPr="00BE7356">
              <w:rPr>
                <w:rFonts w:ascii="Arial" w:hAnsi="Arial" w:cs="Arial"/>
                <w:color w:val="000000"/>
                <w:sz w:val="24"/>
                <w:szCs w:val="24"/>
              </w:rPr>
              <w:lastRenderedPageBreak/>
              <w:t>There are shared policies and processes between ‘mainstream’ and Indigenous providers to deliver seamless service for Indigenous children and families.</w:t>
            </w:r>
          </w:p>
        </w:tc>
        <w:tc>
          <w:tcPr>
            <w:tcW w:w="439" w:type="pct"/>
            <w:gridSpan w:val="2"/>
            <w:vAlign w:val="center"/>
          </w:tcPr>
          <w:p w:rsidR="00BE7356" w:rsidRPr="00BE7356" w:rsidRDefault="00BE7356" w:rsidP="005A4B86">
            <w:pPr>
              <w:spacing w:before="120" w:after="240" w:line="264" w:lineRule="auto"/>
              <w:jc w:val="center"/>
              <w:rPr>
                <w:rFonts w:ascii="Arial" w:hAnsi="Arial" w:cs="Arial"/>
                <w:sz w:val="24"/>
                <w:szCs w:val="24"/>
              </w:rPr>
            </w:pPr>
            <w:r w:rsidRPr="00BE7356">
              <w:rPr>
                <w:rFonts w:ascii="Arial" w:hAnsi="Arial" w:cs="Arial"/>
                <w:sz w:val="24"/>
                <w:szCs w:val="24"/>
              </w:rPr>
              <w:t>YES</w:t>
            </w:r>
          </w:p>
        </w:tc>
        <w:tc>
          <w:tcPr>
            <w:tcW w:w="493" w:type="pct"/>
            <w:gridSpan w:val="2"/>
            <w:vAlign w:val="center"/>
          </w:tcPr>
          <w:p w:rsidR="00BE7356" w:rsidRPr="00BE7356" w:rsidRDefault="00BE7356" w:rsidP="005A4B86">
            <w:pPr>
              <w:spacing w:before="120" w:after="240" w:line="264" w:lineRule="auto"/>
              <w:jc w:val="center"/>
              <w:rPr>
                <w:rFonts w:ascii="Arial" w:hAnsi="Arial" w:cs="Arial"/>
                <w:sz w:val="24"/>
                <w:szCs w:val="24"/>
              </w:rPr>
            </w:pPr>
            <w:r w:rsidRPr="00BE7356">
              <w:rPr>
                <w:rFonts w:ascii="Arial" w:hAnsi="Arial" w:cs="Arial"/>
                <w:sz w:val="24"/>
                <w:szCs w:val="24"/>
              </w:rPr>
              <w:t>SOME</w:t>
            </w:r>
          </w:p>
        </w:tc>
        <w:tc>
          <w:tcPr>
            <w:tcW w:w="431" w:type="pct"/>
            <w:vAlign w:val="center"/>
          </w:tcPr>
          <w:p w:rsidR="00BE7356" w:rsidRPr="00BE7356" w:rsidRDefault="00BE7356" w:rsidP="005A4B86">
            <w:pPr>
              <w:spacing w:before="120" w:after="240" w:line="264" w:lineRule="auto"/>
              <w:jc w:val="center"/>
              <w:rPr>
                <w:rFonts w:ascii="Arial" w:hAnsi="Arial" w:cs="Arial"/>
                <w:sz w:val="24"/>
                <w:szCs w:val="24"/>
              </w:rPr>
            </w:pPr>
            <w:r w:rsidRPr="00BE7356">
              <w:rPr>
                <w:rFonts w:ascii="Arial" w:hAnsi="Arial" w:cs="Arial"/>
                <w:sz w:val="24"/>
                <w:szCs w:val="24"/>
              </w:rPr>
              <w:t>NO</w:t>
            </w:r>
          </w:p>
        </w:tc>
        <w:tc>
          <w:tcPr>
            <w:tcW w:w="1331" w:type="pct"/>
            <w:gridSpan w:val="3"/>
            <w:vAlign w:val="center"/>
          </w:tcPr>
          <w:p w:rsidR="00BE7356" w:rsidRPr="00BE7356" w:rsidRDefault="00BE7356" w:rsidP="005A4B86">
            <w:pPr>
              <w:spacing w:before="120" w:after="240" w:line="264" w:lineRule="auto"/>
              <w:jc w:val="center"/>
              <w:rPr>
                <w:rFonts w:ascii="Arial" w:hAnsi="Arial" w:cs="Arial"/>
                <w:sz w:val="24"/>
                <w:szCs w:val="24"/>
              </w:rPr>
            </w:pPr>
            <w:r w:rsidRPr="00BE7356">
              <w:rPr>
                <w:rFonts w:ascii="Arial" w:hAnsi="Arial" w:cs="Arial"/>
                <w:sz w:val="24"/>
                <w:szCs w:val="24"/>
              </w:rPr>
              <w:t>NOT YET, partners are working to develop these polices this year</w:t>
            </w:r>
          </w:p>
        </w:tc>
      </w:tr>
    </w:tbl>
    <w:tbl>
      <w:tblPr>
        <w:tblStyle w:val="TableGrid"/>
        <w:tblpPr w:leftFromText="180" w:rightFromText="180" w:vertAnchor="text" w:horzAnchor="margin" w:tblpY="387"/>
        <w:tblW w:w="5000" w:type="pct"/>
        <w:tblBorders>
          <w:insideH w:val="none" w:sz="0" w:space="0" w:color="auto"/>
        </w:tblBorders>
        <w:tblLayout w:type="fixed"/>
        <w:tblLook w:val="01E0" w:firstRow="1" w:lastRow="1" w:firstColumn="1" w:lastColumn="1" w:noHBand="0" w:noVBand="0"/>
      </w:tblPr>
      <w:tblGrid>
        <w:gridCol w:w="14616"/>
      </w:tblGrid>
      <w:tr w:rsidR="00F23AF1" w:rsidRPr="00BE7356" w:rsidTr="00F23AF1">
        <w:tc>
          <w:tcPr>
            <w:tcW w:w="5000" w:type="pct"/>
            <w:tcMar>
              <w:top w:w="170" w:type="dxa"/>
            </w:tcMar>
          </w:tcPr>
          <w:p w:rsidR="00F23AF1" w:rsidRPr="00BE7356" w:rsidRDefault="00F23AF1" w:rsidP="00F23AF1">
            <w:pPr>
              <w:spacing w:line="264" w:lineRule="auto"/>
              <w:rPr>
                <w:rFonts w:ascii="Arial" w:hAnsi="Arial" w:cs="Arial"/>
                <w:sz w:val="24"/>
                <w:szCs w:val="24"/>
              </w:rPr>
            </w:pPr>
            <w:r w:rsidRPr="00BE7356">
              <w:rPr>
                <w:rFonts w:ascii="Arial" w:hAnsi="Arial" w:cs="Arial"/>
                <w:sz w:val="24"/>
                <w:szCs w:val="24"/>
              </w:rPr>
              <w:t>Please describe 2-3 examples of policies/processes that facilitate seamless services on the following page.</w:t>
            </w:r>
          </w:p>
        </w:tc>
      </w:tr>
      <w:tr w:rsidR="00F23AF1" w:rsidRPr="00BE7356" w:rsidTr="00C221A7">
        <w:trPr>
          <w:trHeight w:val="2455"/>
        </w:trPr>
        <w:tc>
          <w:tcPr>
            <w:tcW w:w="5000" w:type="pct"/>
            <w:tcMar>
              <w:top w:w="170" w:type="dxa"/>
            </w:tcMar>
          </w:tcPr>
          <w:p w:rsidR="00F23AF1" w:rsidRPr="00BE7356" w:rsidRDefault="00F23AF1" w:rsidP="00F23AF1">
            <w:pPr>
              <w:spacing w:before="120" w:after="240" w:line="264" w:lineRule="auto"/>
              <w:rPr>
                <w:rFonts w:ascii="Arial" w:hAnsi="Arial" w:cs="Arial"/>
                <w:sz w:val="24"/>
                <w:szCs w:val="24"/>
              </w:rPr>
            </w:pPr>
            <w:r w:rsidRPr="00BE7356">
              <w:rPr>
                <w:rFonts w:ascii="Arial" w:hAnsi="Arial" w:cs="Arial"/>
                <w:sz w:val="24"/>
                <w:szCs w:val="24"/>
              </w:rPr>
              <w:t>1.</w:t>
            </w:r>
          </w:p>
        </w:tc>
      </w:tr>
      <w:tr w:rsidR="00F23AF1" w:rsidRPr="00BE7356" w:rsidTr="00C221A7">
        <w:trPr>
          <w:trHeight w:val="2455"/>
        </w:trPr>
        <w:tc>
          <w:tcPr>
            <w:tcW w:w="5000" w:type="pct"/>
            <w:tcMar>
              <w:top w:w="170" w:type="dxa"/>
            </w:tcMar>
          </w:tcPr>
          <w:p w:rsidR="00F23AF1" w:rsidRPr="00BE7356" w:rsidRDefault="00F23AF1" w:rsidP="00F23AF1">
            <w:pPr>
              <w:spacing w:before="120" w:after="240" w:line="264" w:lineRule="auto"/>
              <w:rPr>
                <w:rFonts w:ascii="Arial" w:hAnsi="Arial" w:cs="Arial"/>
                <w:sz w:val="24"/>
                <w:szCs w:val="24"/>
              </w:rPr>
            </w:pPr>
            <w:r w:rsidRPr="00BE7356">
              <w:rPr>
                <w:rFonts w:ascii="Arial" w:hAnsi="Arial" w:cs="Arial"/>
                <w:sz w:val="24"/>
                <w:szCs w:val="24"/>
              </w:rPr>
              <w:t>2.</w:t>
            </w:r>
          </w:p>
        </w:tc>
      </w:tr>
      <w:tr w:rsidR="00F23AF1" w:rsidRPr="00BE7356" w:rsidTr="00C221A7">
        <w:trPr>
          <w:trHeight w:val="2455"/>
        </w:trPr>
        <w:tc>
          <w:tcPr>
            <w:tcW w:w="5000" w:type="pct"/>
            <w:tcMar>
              <w:top w:w="170" w:type="dxa"/>
            </w:tcMar>
          </w:tcPr>
          <w:p w:rsidR="00F23AF1" w:rsidRPr="00BE7356" w:rsidRDefault="00F23AF1" w:rsidP="00F23AF1">
            <w:pPr>
              <w:spacing w:before="120" w:after="240" w:line="264" w:lineRule="auto"/>
              <w:rPr>
                <w:rFonts w:ascii="Arial" w:hAnsi="Arial" w:cs="Arial"/>
                <w:sz w:val="24"/>
                <w:szCs w:val="24"/>
              </w:rPr>
            </w:pPr>
            <w:r w:rsidRPr="00BE7356">
              <w:rPr>
                <w:rFonts w:ascii="Arial" w:hAnsi="Arial" w:cs="Arial"/>
                <w:sz w:val="24"/>
                <w:szCs w:val="24"/>
              </w:rPr>
              <w:t>3.</w:t>
            </w:r>
            <w:bookmarkStart w:id="0" w:name="_GoBack"/>
            <w:bookmarkEnd w:id="0"/>
          </w:p>
        </w:tc>
      </w:tr>
    </w:tbl>
    <w:p w:rsidR="006B1960" w:rsidRDefault="006B1960" w:rsidP="005A4B86">
      <w:pPr>
        <w:spacing w:before="120" w:after="240" w:line="264" w:lineRule="auto"/>
      </w:pPr>
    </w:p>
    <w:sectPr w:rsidR="006B1960" w:rsidSect="00BE7356">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356"/>
    <w:rsid w:val="00567E9E"/>
    <w:rsid w:val="005A4B86"/>
    <w:rsid w:val="006B1960"/>
    <w:rsid w:val="00861A96"/>
    <w:rsid w:val="00BE7356"/>
    <w:rsid w:val="00C221A7"/>
    <w:rsid w:val="00F23AF1"/>
    <w:rsid w:val="00F4792C"/>
    <w:rsid w:val="00FF0C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E7356"/>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E7356"/>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YIB@ontario.ca%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Natasha (EDU)</dc:creator>
  <cp:lastModifiedBy>Hall, Natasha (EDU)</cp:lastModifiedBy>
  <cp:revision>3</cp:revision>
  <dcterms:created xsi:type="dcterms:W3CDTF">2017-04-20T15:45:00Z</dcterms:created>
  <dcterms:modified xsi:type="dcterms:W3CDTF">2017-04-20T16:52:00Z</dcterms:modified>
</cp:coreProperties>
</file>